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371F8" w14:textId="77777777" w:rsidR="008A46E1" w:rsidRPr="008A46E1" w:rsidRDefault="008A46E1" w:rsidP="008A46E1">
      <w:pPr>
        <w:pStyle w:val="Default"/>
        <w:jc w:val="both"/>
        <w:rPr>
          <w:rFonts w:asciiTheme="minorBidi" w:hAnsiTheme="minorBidi" w:cstheme="minorBidi"/>
          <w:sz w:val="22"/>
          <w:szCs w:val="22"/>
        </w:rPr>
      </w:pPr>
    </w:p>
    <w:p w14:paraId="0C081223" w14:textId="72A75C0E" w:rsidR="008A46E1" w:rsidRPr="008A46E1" w:rsidRDefault="008A46E1" w:rsidP="008A46E1">
      <w:pPr>
        <w:pStyle w:val="Default"/>
        <w:jc w:val="center"/>
        <w:rPr>
          <w:rFonts w:asciiTheme="minorBidi" w:hAnsiTheme="minorBidi" w:cstheme="minorBidi"/>
          <w:sz w:val="22"/>
          <w:szCs w:val="22"/>
        </w:rPr>
      </w:pPr>
      <w:r w:rsidRPr="008A46E1">
        <w:rPr>
          <w:rFonts w:asciiTheme="minorBidi" w:hAnsiTheme="minorBidi" w:cstheme="minorBidi"/>
          <w:b/>
          <w:bCs/>
          <w:sz w:val="22"/>
          <w:szCs w:val="22"/>
        </w:rPr>
        <w:t>Appendix F</w:t>
      </w:r>
    </w:p>
    <w:p w14:paraId="2CAC706E" w14:textId="19837E3F" w:rsidR="008A46E1" w:rsidRPr="008A46E1" w:rsidRDefault="008A46E1" w:rsidP="008A46E1">
      <w:pPr>
        <w:pStyle w:val="Default"/>
        <w:jc w:val="center"/>
        <w:rPr>
          <w:rFonts w:asciiTheme="minorBidi" w:hAnsiTheme="minorBidi" w:cstheme="minorBidi"/>
          <w:sz w:val="22"/>
          <w:szCs w:val="22"/>
        </w:rPr>
      </w:pPr>
      <w:r w:rsidRPr="008A46E1">
        <w:rPr>
          <w:rFonts w:asciiTheme="minorBidi" w:hAnsiTheme="minorBidi" w:cstheme="minorBidi"/>
          <w:b/>
          <w:bCs/>
          <w:sz w:val="22"/>
          <w:szCs w:val="22"/>
        </w:rPr>
        <w:t>Inspection/Acceptance of Work</w:t>
      </w:r>
    </w:p>
    <w:p w14:paraId="6E61E9C6" w14:textId="703193EC" w:rsidR="008A46E1" w:rsidRPr="008A46E1" w:rsidRDefault="008A46E1" w:rsidP="008A46E1">
      <w:pPr>
        <w:pStyle w:val="Default"/>
        <w:jc w:val="both"/>
        <w:rPr>
          <w:rFonts w:asciiTheme="minorBidi" w:hAnsiTheme="minorBidi" w:cstheme="minorBidi"/>
          <w:sz w:val="22"/>
          <w:szCs w:val="22"/>
        </w:rPr>
      </w:pPr>
      <w:r w:rsidRPr="008A46E1">
        <w:rPr>
          <w:rFonts w:asciiTheme="minorBidi" w:hAnsiTheme="minorBidi" w:cstheme="minorBidi"/>
          <w:sz w:val="22"/>
          <w:szCs w:val="22"/>
        </w:rPr>
        <w:t xml:space="preserve">The vendor shall tender for acceptance only those items and services that conform to the requirements of thispurchase order. ORCD reserves the right to inspect or test any supplies or services that have been tendered foracceptance. ORCD may require repair or replacement of nonconforming supplies or re-performance ofnonconforming services at no increase in purchase order price. ORCD must exercise its acceptance rights inwriting- </w:t>
      </w:r>
    </w:p>
    <w:p w14:paraId="02EA2C66" w14:textId="77777777" w:rsidR="008A46E1" w:rsidRPr="008A46E1" w:rsidRDefault="008A46E1" w:rsidP="008A46E1">
      <w:pPr>
        <w:pStyle w:val="Default"/>
        <w:jc w:val="both"/>
        <w:rPr>
          <w:rFonts w:asciiTheme="minorBidi" w:hAnsiTheme="minorBidi" w:cstheme="minorBidi"/>
          <w:sz w:val="22"/>
          <w:szCs w:val="22"/>
        </w:rPr>
      </w:pPr>
    </w:p>
    <w:p w14:paraId="3D524B83" w14:textId="467CC69F" w:rsidR="008A46E1" w:rsidRPr="008A46E1" w:rsidRDefault="008A46E1" w:rsidP="008A46E1">
      <w:pPr>
        <w:pStyle w:val="Default"/>
        <w:numPr>
          <w:ilvl w:val="0"/>
          <w:numId w:val="2"/>
        </w:numPr>
        <w:jc w:val="both"/>
        <w:rPr>
          <w:rFonts w:asciiTheme="minorBidi" w:hAnsiTheme="minorBidi" w:cstheme="minorBidi"/>
          <w:sz w:val="22"/>
          <w:szCs w:val="22"/>
        </w:rPr>
      </w:pPr>
      <w:r w:rsidRPr="008A46E1">
        <w:rPr>
          <w:rFonts w:asciiTheme="minorBidi" w:hAnsiTheme="minorBidi" w:cstheme="minorBidi"/>
          <w:sz w:val="22"/>
          <w:szCs w:val="22"/>
        </w:rPr>
        <w:t xml:space="preserve">Within a reasonable period of time after the defect was discovered or should have been discovered; and; </w:t>
      </w:r>
    </w:p>
    <w:p w14:paraId="1927C0BA" w14:textId="2E88BD31" w:rsidR="008A46E1" w:rsidRPr="008A46E1" w:rsidRDefault="008A46E1" w:rsidP="008A46E1">
      <w:pPr>
        <w:pStyle w:val="Default"/>
        <w:numPr>
          <w:ilvl w:val="0"/>
          <w:numId w:val="2"/>
        </w:numPr>
        <w:jc w:val="both"/>
        <w:rPr>
          <w:rFonts w:asciiTheme="minorBidi" w:hAnsiTheme="minorBidi" w:cstheme="minorBidi"/>
          <w:sz w:val="22"/>
          <w:szCs w:val="22"/>
        </w:rPr>
      </w:pPr>
      <w:r w:rsidRPr="008A46E1">
        <w:rPr>
          <w:rFonts w:asciiTheme="minorBidi" w:hAnsiTheme="minorBidi" w:cstheme="minorBidi"/>
          <w:sz w:val="22"/>
          <w:szCs w:val="22"/>
        </w:rPr>
        <w:t xml:space="preserve">Before any substantial change occurs in the condition of the item, unless the change is due to the defect in theitem. </w:t>
      </w:r>
    </w:p>
    <w:p w14:paraId="5970ED0F" w14:textId="77777777" w:rsidR="008A46E1" w:rsidRPr="008A46E1" w:rsidRDefault="008A46E1" w:rsidP="008A46E1">
      <w:pPr>
        <w:pStyle w:val="Default"/>
        <w:jc w:val="both"/>
        <w:rPr>
          <w:rFonts w:asciiTheme="minorBidi" w:hAnsiTheme="minorBidi" w:cstheme="minorBidi"/>
          <w:sz w:val="22"/>
          <w:szCs w:val="22"/>
        </w:rPr>
      </w:pPr>
    </w:p>
    <w:p w14:paraId="251954C5" w14:textId="15B700A3" w:rsidR="008A46E1" w:rsidRPr="008A46E1" w:rsidRDefault="008A46E1" w:rsidP="008A46E1">
      <w:pPr>
        <w:pStyle w:val="Default"/>
        <w:jc w:val="both"/>
        <w:rPr>
          <w:rFonts w:asciiTheme="minorBidi" w:hAnsiTheme="minorBidi" w:cstheme="minorBidi"/>
          <w:sz w:val="22"/>
          <w:szCs w:val="22"/>
        </w:rPr>
      </w:pPr>
      <w:r w:rsidRPr="008A46E1">
        <w:rPr>
          <w:rFonts w:asciiTheme="minorBidi" w:hAnsiTheme="minorBidi" w:cstheme="minorBidi"/>
          <w:sz w:val="22"/>
          <w:szCs w:val="22"/>
        </w:rPr>
        <w:t xml:space="preserve">If, within three days of receipt of such notice, the vendor does not repair or replace item(s) or improve performanceas determined by ORCD’s authorized representative, ORCD reserves the right to terminate this purchaseorder. </w:t>
      </w:r>
    </w:p>
    <w:p w14:paraId="28A03047" w14:textId="77777777" w:rsidR="008A46E1" w:rsidRPr="008A46E1" w:rsidRDefault="008A46E1" w:rsidP="008A46E1">
      <w:pPr>
        <w:pStyle w:val="Default"/>
        <w:jc w:val="both"/>
        <w:rPr>
          <w:rFonts w:asciiTheme="minorBidi" w:hAnsiTheme="minorBidi" w:cstheme="minorBidi"/>
          <w:sz w:val="22"/>
          <w:szCs w:val="22"/>
        </w:rPr>
      </w:pPr>
    </w:p>
    <w:p w14:paraId="57D5E20E" w14:textId="77777777" w:rsidR="008A46E1" w:rsidRPr="008A46E1" w:rsidRDefault="008A46E1" w:rsidP="008A46E1">
      <w:pPr>
        <w:pStyle w:val="Default"/>
        <w:jc w:val="both"/>
        <w:rPr>
          <w:rFonts w:asciiTheme="minorBidi" w:hAnsiTheme="minorBidi" w:cstheme="minorBidi"/>
          <w:sz w:val="22"/>
          <w:szCs w:val="22"/>
        </w:rPr>
      </w:pPr>
      <w:r w:rsidRPr="008A46E1">
        <w:rPr>
          <w:rFonts w:asciiTheme="minorBidi" w:hAnsiTheme="minorBidi" w:cstheme="minorBidi"/>
          <w:b/>
          <w:bCs/>
          <w:sz w:val="22"/>
          <w:szCs w:val="22"/>
        </w:rPr>
        <w:t xml:space="preserve">Legal Requirements </w:t>
      </w:r>
    </w:p>
    <w:p w14:paraId="47901BD5" w14:textId="2094AEBF" w:rsidR="008A46E1" w:rsidRPr="008A46E1" w:rsidRDefault="008A46E1" w:rsidP="00011CDC">
      <w:pPr>
        <w:pStyle w:val="Default"/>
        <w:numPr>
          <w:ilvl w:val="0"/>
          <w:numId w:val="5"/>
        </w:numPr>
        <w:jc w:val="both"/>
        <w:rPr>
          <w:rFonts w:asciiTheme="minorBidi" w:hAnsiTheme="minorBidi" w:cstheme="minorBidi"/>
          <w:b/>
          <w:bCs/>
          <w:sz w:val="22"/>
          <w:szCs w:val="22"/>
        </w:rPr>
      </w:pPr>
      <w:r w:rsidRPr="008A46E1">
        <w:rPr>
          <w:rFonts w:asciiTheme="minorBidi" w:hAnsiTheme="minorBidi" w:cstheme="minorBidi"/>
          <w:sz w:val="22"/>
          <w:szCs w:val="22"/>
        </w:rPr>
        <w:t xml:space="preserve">The vendor is reminded that U. S. Executive Orders and U.S. law prohibits transactions with, and the provisionof resources and support to, individuals and organizations associated with terrorism. It is the </w:t>
      </w:r>
      <w:r w:rsidR="00011CDC" w:rsidRPr="008A46E1">
        <w:rPr>
          <w:rFonts w:asciiTheme="minorBidi" w:hAnsiTheme="minorBidi" w:cstheme="minorBidi"/>
          <w:sz w:val="22"/>
          <w:szCs w:val="22"/>
        </w:rPr>
        <w:t>legal responsibility</w:t>
      </w:r>
      <w:r w:rsidRPr="008A46E1">
        <w:rPr>
          <w:rFonts w:asciiTheme="minorBidi" w:hAnsiTheme="minorBidi" w:cstheme="minorBidi"/>
          <w:sz w:val="22"/>
          <w:szCs w:val="22"/>
        </w:rPr>
        <w:t xml:space="preserve"> of the vendor to ensure compliance with these Executive Orders and laws. This statement must beincluded in all purchase orders/subcontracts/subawards issued under this purchase order.  One of the applicable orders is Executive Order 13224, dated September 2, 2001. The web site of </w:t>
      </w:r>
      <w:r w:rsidR="0020542A" w:rsidRPr="008A46E1">
        <w:rPr>
          <w:rFonts w:asciiTheme="minorBidi" w:hAnsiTheme="minorBidi" w:cstheme="minorBidi"/>
          <w:sz w:val="22"/>
          <w:szCs w:val="22"/>
        </w:rPr>
        <w:t>the Office</w:t>
      </w:r>
      <w:r w:rsidRPr="008A46E1">
        <w:rPr>
          <w:rFonts w:asciiTheme="minorBidi" w:hAnsiTheme="minorBidi" w:cstheme="minorBidi"/>
          <w:sz w:val="22"/>
          <w:szCs w:val="22"/>
        </w:rPr>
        <w:t xml:space="preserve"> of Foreign Assets Control (OFAC), of the Department of Treasury, contains the text of that </w:t>
      </w:r>
      <w:bookmarkStart w:id="0" w:name="_GoBack"/>
      <w:bookmarkEnd w:id="0"/>
      <w:r w:rsidR="0020542A" w:rsidRPr="008A46E1">
        <w:rPr>
          <w:rFonts w:asciiTheme="minorBidi" w:hAnsiTheme="minorBidi" w:cstheme="minorBidi"/>
          <w:sz w:val="22"/>
          <w:szCs w:val="22"/>
        </w:rPr>
        <w:t>order and</w:t>
      </w:r>
      <w:r w:rsidRPr="008A46E1">
        <w:rPr>
          <w:rFonts w:asciiTheme="minorBidi" w:hAnsiTheme="minorBidi" w:cstheme="minorBidi"/>
          <w:sz w:val="22"/>
          <w:szCs w:val="22"/>
        </w:rPr>
        <w:t xml:space="preserve"> a list of the individuals and entities designated thereunder. It also contains lists of individuals </w:t>
      </w:r>
      <w:r w:rsidR="00011CDC" w:rsidRPr="008A46E1">
        <w:rPr>
          <w:rFonts w:asciiTheme="minorBidi" w:hAnsiTheme="minorBidi" w:cstheme="minorBidi"/>
          <w:sz w:val="22"/>
          <w:szCs w:val="22"/>
        </w:rPr>
        <w:t>and entities</w:t>
      </w:r>
      <w:r w:rsidRPr="008A46E1">
        <w:rPr>
          <w:rFonts w:asciiTheme="minorBidi" w:hAnsiTheme="minorBidi" w:cstheme="minorBidi"/>
          <w:sz w:val="22"/>
          <w:szCs w:val="22"/>
        </w:rPr>
        <w:t xml:space="preserve"> designated under other applicable statutes, regulations and Executive Orders. See  </w:t>
      </w:r>
      <w:hyperlink r:id="rId5" w:history="1">
        <w:r w:rsidRPr="008A46E1">
          <w:rPr>
            <w:rStyle w:val="Hyperlink"/>
            <w:rFonts w:asciiTheme="minorBidi" w:hAnsiTheme="minorBidi" w:cstheme="minorBidi"/>
            <w:sz w:val="22"/>
            <w:szCs w:val="22"/>
          </w:rPr>
          <w:t>http://www.treas.gov/offices/enforcement/ofac/</w:t>
        </w:r>
      </w:hyperlink>
      <w:r w:rsidRPr="008A46E1">
        <w:rPr>
          <w:rFonts w:asciiTheme="minorBidi" w:hAnsiTheme="minorBidi" w:cstheme="minorBidi"/>
          <w:sz w:val="22"/>
          <w:szCs w:val="22"/>
        </w:rPr>
        <w:t xml:space="preserve"> </w:t>
      </w:r>
    </w:p>
    <w:p w14:paraId="04EEE3BE" w14:textId="7E246E98" w:rsidR="008A46E1" w:rsidRPr="008A46E1" w:rsidRDefault="008A46E1" w:rsidP="008A46E1">
      <w:pPr>
        <w:pStyle w:val="Default"/>
        <w:numPr>
          <w:ilvl w:val="0"/>
          <w:numId w:val="5"/>
        </w:numPr>
        <w:jc w:val="both"/>
        <w:rPr>
          <w:rFonts w:asciiTheme="minorBidi" w:hAnsiTheme="minorBidi" w:cstheme="minorBidi"/>
          <w:sz w:val="22"/>
          <w:szCs w:val="22"/>
        </w:rPr>
      </w:pPr>
      <w:r w:rsidRPr="008A46E1">
        <w:rPr>
          <w:rFonts w:asciiTheme="minorBidi" w:hAnsiTheme="minorBidi" w:cstheme="minorBidi"/>
          <w:sz w:val="22"/>
          <w:szCs w:val="22"/>
        </w:rPr>
        <w:t xml:space="preserve">Vendor will check the following website and will not contract with any person or entity that is listed on thewebsite. https://www.sam.gov/portal/public/SAM/ </w:t>
      </w:r>
    </w:p>
    <w:p w14:paraId="0697BDE7" w14:textId="3421C854" w:rsidR="008A46E1" w:rsidRPr="008A46E1" w:rsidRDefault="008A46E1" w:rsidP="00011CDC">
      <w:pPr>
        <w:pStyle w:val="Default"/>
        <w:numPr>
          <w:ilvl w:val="0"/>
          <w:numId w:val="5"/>
        </w:numPr>
        <w:jc w:val="both"/>
        <w:rPr>
          <w:rFonts w:asciiTheme="minorBidi" w:hAnsiTheme="minorBidi" w:cstheme="minorBidi"/>
          <w:sz w:val="22"/>
          <w:szCs w:val="22"/>
        </w:rPr>
      </w:pPr>
      <w:r w:rsidRPr="008A46E1">
        <w:rPr>
          <w:rFonts w:asciiTheme="minorBidi" w:hAnsiTheme="minorBidi" w:cstheme="minorBidi"/>
          <w:sz w:val="22"/>
          <w:szCs w:val="22"/>
        </w:rPr>
        <w:t xml:space="preserve">This provision, including this paragraph (c), shall be included in all contracts, subcontracts, grants, and subgrantsissued under this purchase </w:t>
      </w:r>
      <w:r w:rsidR="00011CDC" w:rsidRPr="008A46E1">
        <w:rPr>
          <w:rFonts w:asciiTheme="minorBidi" w:hAnsiTheme="minorBidi" w:cstheme="minorBidi"/>
          <w:sz w:val="22"/>
          <w:szCs w:val="22"/>
        </w:rPr>
        <w:t>order</w:t>
      </w:r>
      <w:r w:rsidR="00011CDC" w:rsidRPr="008A46E1">
        <w:rPr>
          <w:rFonts w:asciiTheme="minorBidi" w:hAnsiTheme="minorBidi" w:cstheme="minorBidi"/>
          <w:b/>
          <w:bCs/>
          <w:sz w:val="22"/>
          <w:szCs w:val="22"/>
        </w:rPr>
        <w:t xml:space="preserve"> Restrictions</w:t>
      </w:r>
      <w:r w:rsidRPr="008A46E1">
        <w:rPr>
          <w:rFonts w:asciiTheme="minorBidi" w:hAnsiTheme="minorBidi" w:cstheme="minorBidi"/>
          <w:b/>
          <w:bCs/>
          <w:sz w:val="22"/>
          <w:szCs w:val="22"/>
        </w:rPr>
        <w:t xml:space="preserve"> on Certain Foreign Purchases </w:t>
      </w:r>
    </w:p>
    <w:p w14:paraId="57EEA1E4" w14:textId="02881814" w:rsidR="008A46E1" w:rsidRDefault="008A46E1" w:rsidP="008A46E1">
      <w:pPr>
        <w:pStyle w:val="Default"/>
        <w:numPr>
          <w:ilvl w:val="0"/>
          <w:numId w:val="6"/>
        </w:numPr>
        <w:jc w:val="both"/>
        <w:rPr>
          <w:rFonts w:asciiTheme="minorBidi" w:hAnsiTheme="minorBidi" w:cstheme="minorBidi"/>
          <w:sz w:val="22"/>
          <w:szCs w:val="22"/>
        </w:rPr>
      </w:pPr>
      <w:r w:rsidRPr="008A46E1">
        <w:rPr>
          <w:rFonts w:asciiTheme="minorBidi" w:hAnsiTheme="minorBidi" w:cstheme="minorBidi"/>
          <w:sz w:val="22"/>
          <w:szCs w:val="22"/>
        </w:rPr>
        <w:t>The vendor shall not acquire, for use in the performance of this purchase order, any supplies or services originating from sources within,</w:t>
      </w:r>
      <w:r>
        <w:rPr>
          <w:rFonts w:asciiTheme="minorBidi" w:hAnsiTheme="minorBidi" w:cstheme="minorBidi"/>
          <w:sz w:val="22"/>
          <w:szCs w:val="22"/>
        </w:rPr>
        <w:t xml:space="preserve"> </w:t>
      </w:r>
      <w:r w:rsidRPr="008A46E1">
        <w:rPr>
          <w:rFonts w:asciiTheme="minorBidi" w:hAnsiTheme="minorBidi" w:cstheme="minorBidi"/>
          <w:sz w:val="22"/>
          <w:szCs w:val="22"/>
        </w:rPr>
        <w:t xml:space="preserve">or that were located in </w:t>
      </w:r>
      <w:r w:rsidR="00011CDC" w:rsidRPr="008A46E1">
        <w:rPr>
          <w:rFonts w:asciiTheme="minorBidi" w:hAnsiTheme="minorBidi" w:cstheme="minorBidi"/>
          <w:sz w:val="22"/>
          <w:szCs w:val="22"/>
        </w:rPr>
        <w:t xml:space="preserve">or </w:t>
      </w:r>
      <w:r w:rsidR="00011CDC">
        <w:rPr>
          <w:rFonts w:asciiTheme="minorBidi" w:hAnsiTheme="minorBidi" w:cstheme="minorBidi"/>
          <w:sz w:val="22"/>
          <w:szCs w:val="22"/>
        </w:rPr>
        <w:t>transported</w:t>
      </w:r>
      <w:r w:rsidRPr="008A46E1">
        <w:rPr>
          <w:rFonts w:asciiTheme="minorBidi" w:hAnsiTheme="minorBidi" w:cstheme="minorBidi"/>
          <w:sz w:val="22"/>
          <w:szCs w:val="22"/>
        </w:rPr>
        <w:t xml:space="preserve"> from or through, countries </w:t>
      </w:r>
      <w:r w:rsidR="00011CDC" w:rsidRPr="008A46E1">
        <w:rPr>
          <w:rFonts w:asciiTheme="minorBidi" w:hAnsiTheme="minorBidi" w:cstheme="minorBidi"/>
          <w:sz w:val="22"/>
          <w:szCs w:val="22"/>
        </w:rPr>
        <w:t>whose products</w:t>
      </w:r>
      <w:r w:rsidRPr="008A46E1">
        <w:rPr>
          <w:rFonts w:asciiTheme="minorBidi" w:hAnsiTheme="minorBidi" w:cstheme="minorBidi"/>
          <w:sz w:val="22"/>
          <w:szCs w:val="22"/>
        </w:rPr>
        <w:t xml:space="preserve"> are banned from importation into the United States under regulations of the Office of Foreign AssetsControl, Department of the Treasury. The OFAC website listing countries with restrictions is found </w:t>
      </w:r>
      <w:r w:rsidR="00011CDC" w:rsidRPr="008A46E1">
        <w:rPr>
          <w:rFonts w:asciiTheme="minorBidi" w:hAnsiTheme="minorBidi" w:cstheme="minorBidi"/>
          <w:sz w:val="22"/>
          <w:szCs w:val="22"/>
        </w:rPr>
        <w:t>at http://www.treasury.gov/resource-center/sanctions/Programs/Pages/Programs.aspx</w:t>
      </w:r>
      <w:r w:rsidRPr="008A46E1">
        <w:rPr>
          <w:rFonts w:asciiTheme="minorBidi" w:hAnsiTheme="minorBidi" w:cstheme="minorBidi"/>
          <w:sz w:val="22"/>
          <w:szCs w:val="22"/>
        </w:rPr>
        <w:t>.</w:t>
      </w:r>
      <w:r w:rsidR="004B3C44">
        <w:rPr>
          <w:rFonts w:asciiTheme="minorBidi" w:hAnsiTheme="minorBidi" w:cstheme="minorBidi"/>
          <w:sz w:val="22"/>
          <w:szCs w:val="22"/>
        </w:rPr>
        <w:t xml:space="preserve"> </w:t>
      </w:r>
    </w:p>
    <w:p w14:paraId="468E2804" w14:textId="77777777" w:rsidR="008A46E1" w:rsidRPr="008A46E1" w:rsidRDefault="008A46E1" w:rsidP="008A46E1">
      <w:pPr>
        <w:pStyle w:val="Default"/>
        <w:ind w:left="720"/>
        <w:jc w:val="both"/>
        <w:rPr>
          <w:rFonts w:asciiTheme="minorBidi" w:hAnsiTheme="minorBidi" w:cstheme="minorBidi"/>
          <w:sz w:val="22"/>
          <w:szCs w:val="22"/>
        </w:rPr>
      </w:pPr>
      <w:r w:rsidRPr="008A46E1">
        <w:rPr>
          <w:rFonts w:asciiTheme="minorBidi" w:hAnsiTheme="minorBidi" w:cstheme="minorBidi"/>
          <w:sz w:val="22"/>
          <w:szCs w:val="22"/>
        </w:rPr>
        <w:t xml:space="preserve">Current restricted countriesare Cuba, Iran, North Korea, and Sudan. </w:t>
      </w:r>
    </w:p>
    <w:p w14:paraId="64B3A1A2" w14:textId="77777777" w:rsidR="008A46E1" w:rsidRPr="008A46E1" w:rsidRDefault="008A46E1" w:rsidP="008A46E1">
      <w:pPr>
        <w:pStyle w:val="Default"/>
        <w:jc w:val="both"/>
        <w:rPr>
          <w:rFonts w:asciiTheme="minorBidi" w:hAnsiTheme="minorBidi" w:cstheme="minorBidi"/>
          <w:sz w:val="22"/>
          <w:szCs w:val="22"/>
        </w:rPr>
      </w:pPr>
    </w:p>
    <w:p w14:paraId="0A079DFA" w14:textId="5336C46D" w:rsidR="008A46E1" w:rsidRPr="008A46E1" w:rsidRDefault="008A46E1" w:rsidP="00011CDC">
      <w:pPr>
        <w:pStyle w:val="Default"/>
        <w:jc w:val="both"/>
        <w:rPr>
          <w:rFonts w:asciiTheme="minorBidi" w:hAnsiTheme="minorBidi" w:cstheme="minorBidi"/>
          <w:b/>
          <w:bCs/>
          <w:sz w:val="22"/>
          <w:szCs w:val="22"/>
        </w:rPr>
      </w:pPr>
      <w:r w:rsidRPr="008A46E1">
        <w:rPr>
          <w:rFonts w:asciiTheme="minorBidi" w:hAnsiTheme="minorBidi" w:cstheme="minorBidi"/>
          <w:sz w:val="22"/>
          <w:szCs w:val="22"/>
        </w:rPr>
        <w:t>The vendor shall insert this clause, including this paragraph (b), in a</w:t>
      </w:r>
      <w:r w:rsidR="00011CDC">
        <w:rPr>
          <w:rFonts w:asciiTheme="minorBidi" w:hAnsiTheme="minorBidi" w:cstheme="minorBidi"/>
          <w:sz w:val="22"/>
          <w:szCs w:val="22"/>
        </w:rPr>
        <w:t>ll lower-tier sub-agreements.</w:t>
      </w:r>
    </w:p>
    <w:p w14:paraId="56A1F931" w14:textId="28BC8E81" w:rsidR="008A46E1" w:rsidRPr="008A46E1" w:rsidRDefault="008A46E1" w:rsidP="008A46E1">
      <w:pPr>
        <w:pStyle w:val="Default"/>
        <w:jc w:val="both"/>
        <w:rPr>
          <w:rFonts w:asciiTheme="minorBidi" w:hAnsiTheme="minorBidi" w:cstheme="minorBidi"/>
          <w:sz w:val="22"/>
          <w:szCs w:val="22"/>
        </w:rPr>
      </w:pPr>
    </w:p>
    <w:p w14:paraId="1EE1C18B" w14:textId="51DE8FF7" w:rsidR="008A46E1" w:rsidRPr="008A46E1" w:rsidRDefault="008A46E1" w:rsidP="008A46E1">
      <w:pPr>
        <w:pStyle w:val="Default"/>
        <w:jc w:val="both"/>
        <w:rPr>
          <w:rFonts w:asciiTheme="minorBidi" w:hAnsiTheme="minorBidi" w:cstheme="minorBidi"/>
          <w:sz w:val="22"/>
          <w:szCs w:val="22"/>
        </w:rPr>
      </w:pPr>
      <w:r w:rsidRPr="008A46E1">
        <w:rPr>
          <w:rFonts w:asciiTheme="minorBidi" w:hAnsiTheme="minorBidi" w:cstheme="minorBidi"/>
          <w:sz w:val="22"/>
          <w:szCs w:val="22"/>
        </w:rPr>
        <w:t>Name of vendor: ________________________________________</w:t>
      </w:r>
    </w:p>
    <w:p w14:paraId="2E2542C5" w14:textId="77777777" w:rsidR="008A46E1" w:rsidRPr="008A46E1" w:rsidRDefault="008A46E1" w:rsidP="008A46E1">
      <w:pPr>
        <w:pStyle w:val="Default"/>
        <w:jc w:val="both"/>
        <w:rPr>
          <w:rFonts w:asciiTheme="minorBidi" w:hAnsiTheme="minorBidi" w:cstheme="minorBidi"/>
          <w:sz w:val="22"/>
          <w:szCs w:val="22"/>
        </w:rPr>
      </w:pPr>
    </w:p>
    <w:p w14:paraId="55CAA4D2" w14:textId="6B1F24C3" w:rsidR="008A46E1" w:rsidRPr="008A46E1" w:rsidRDefault="008A46E1" w:rsidP="008A46E1">
      <w:pPr>
        <w:pStyle w:val="Default"/>
        <w:jc w:val="both"/>
        <w:rPr>
          <w:rFonts w:asciiTheme="minorBidi" w:hAnsiTheme="minorBidi" w:cstheme="minorBidi"/>
          <w:sz w:val="22"/>
          <w:szCs w:val="22"/>
        </w:rPr>
      </w:pPr>
      <w:r w:rsidRPr="008A46E1">
        <w:rPr>
          <w:rFonts w:asciiTheme="minorBidi" w:hAnsiTheme="minorBidi" w:cstheme="minorBidi"/>
          <w:sz w:val="22"/>
          <w:szCs w:val="22"/>
        </w:rPr>
        <w:t xml:space="preserve">Signature: </w:t>
      </w:r>
      <w:r w:rsidRPr="008A46E1">
        <w:rPr>
          <w:rFonts w:asciiTheme="minorBidi" w:hAnsiTheme="minorBidi" w:cstheme="minorBidi"/>
          <w:sz w:val="22"/>
          <w:szCs w:val="22"/>
        </w:rPr>
        <w:tab/>
        <w:t>_________________________________________</w:t>
      </w:r>
    </w:p>
    <w:p w14:paraId="72642580" w14:textId="47E7DDE6" w:rsidR="00DF74C0" w:rsidRPr="008A46E1" w:rsidRDefault="008A46E1" w:rsidP="008A46E1">
      <w:pPr>
        <w:jc w:val="both"/>
        <w:rPr>
          <w:rFonts w:asciiTheme="minorBidi" w:hAnsiTheme="minorBidi"/>
        </w:rPr>
      </w:pPr>
      <w:r w:rsidRPr="008A46E1">
        <w:rPr>
          <w:rFonts w:asciiTheme="minorBidi" w:hAnsiTheme="minorBidi"/>
        </w:rPr>
        <w:t>Date:</w:t>
      </w:r>
    </w:p>
    <w:sectPr w:rsidR="00DF74C0" w:rsidRPr="008A46E1" w:rsidSect="00B76DB8">
      <w:pgSz w:w="11909" w:h="16834" w:code="9"/>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865F5"/>
    <w:multiLevelType w:val="hybridMultilevel"/>
    <w:tmpl w:val="4D7843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38B83998"/>
    <w:multiLevelType w:val="hybridMultilevel"/>
    <w:tmpl w:val="1E62164C"/>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3BDC1BCB"/>
    <w:multiLevelType w:val="hybridMultilevel"/>
    <w:tmpl w:val="11C06168"/>
    <w:lvl w:ilvl="0" w:tplc="70CA7138">
      <w:start w:val="1"/>
      <w:numFmt w:val="decimal"/>
      <w:lvlText w:val="(%1)"/>
      <w:lvlJc w:val="left"/>
      <w:pPr>
        <w:ind w:left="730" w:hanging="37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46D64765"/>
    <w:multiLevelType w:val="hybridMultilevel"/>
    <w:tmpl w:val="3196AD22"/>
    <w:lvl w:ilvl="0" w:tplc="9E50E830">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4E2F1C70"/>
    <w:multiLevelType w:val="hybridMultilevel"/>
    <w:tmpl w:val="73FC2C5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5C421BB5"/>
    <w:multiLevelType w:val="hybridMultilevel"/>
    <w:tmpl w:val="5C467F6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79D81CFB"/>
    <w:multiLevelType w:val="hybridMultilevel"/>
    <w:tmpl w:val="EE8C1B6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6E1"/>
    <w:rsid w:val="00011CDC"/>
    <w:rsid w:val="0020542A"/>
    <w:rsid w:val="004B3C44"/>
    <w:rsid w:val="005C5A3A"/>
    <w:rsid w:val="006B0F38"/>
    <w:rsid w:val="00832F2C"/>
    <w:rsid w:val="008A46E1"/>
    <w:rsid w:val="00B76DB8"/>
    <w:rsid w:val="00DF74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7B048"/>
  <w15:chartTrackingRefBased/>
  <w15:docId w15:val="{F87F2849-BF11-4383-B0F8-87A57CC6C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46E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A46E1"/>
    <w:rPr>
      <w:color w:val="0563C1" w:themeColor="hyperlink"/>
      <w:u w:val="single"/>
    </w:rPr>
  </w:style>
  <w:style w:type="character" w:customStyle="1" w:styleId="UnresolvedMention1">
    <w:name w:val="Unresolved Mention1"/>
    <w:basedOn w:val="DefaultParagraphFont"/>
    <w:uiPriority w:val="99"/>
    <w:semiHidden/>
    <w:unhideWhenUsed/>
    <w:rsid w:val="008A46E1"/>
    <w:rPr>
      <w:color w:val="605E5C"/>
      <w:shd w:val="clear" w:color="auto" w:fill="E1DFDD"/>
    </w:rPr>
  </w:style>
  <w:style w:type="character" w:customStyle="1" w:styleId="UnresolvedMention">
    <w:name w:val="Unresolved Mention"/>
    <w:basedOn w:val="DefaultParagraphFont"/>
    <w:uiPriority w:val="99"/>
    <w:semiHidden/>
    <w:unhideWhenUsed/>
    <w:rsid w:val="004B3C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eas.gov/offices/enforcement/of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ORCD NAC</cp:lastModifiedBy>
  <cp:revision>8</cp:revision>
  <cp:lastPrinted>2020-10-15T09:47:00Z</cp:lastPrinted>
  <dcterms:created xsi:type="dcterms:W3CDTF">2019-11-04T09:02:00Z</dcterms:created>
  <dcterms:modified xsi:type="dcterms:W3CDTF">2020-10-15T09:47:00Z</dcterms:modified>
</cp:coreProperties>
</file>